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E01" w:rsidRPr="004C6E01" w:rsidRDefault="004C6E01" w:rsidP="004C6E0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C6E0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ИСКУССТВО КРАСНОРЕЧИЯ ДРЕВНЕЙШИХ И СРЕДНЕВЕКОВЫХ ТЮРКОВ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r w:rsidRPr="004C6E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Марсель </w:t>
      </w:r>
      <w:proofErr w:type="spellStart"/>
      <w:r w:rsidRPr="004C6E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Хаернасович</w:t>
      </w:r>
      <w:proofErr w:type="spellEnd"/>
      <w:r w:rsidRPr="004C6E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Бакиров,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420021, г. Казань, ул. Татарстан, д.2,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mileus</w:t>
      </w:r>
      <w:proofErr w:type="gram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</w:t>
      </w:r>
      <w:proofErr w:type="gram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ha@mail.ru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На основе системного анализа китайских, византийских летописных источников, а также историко-сравнительного изучения разнородных фактических материалов в статье устанавливается и обосновывается формирование и функционирование искусства красноречия у </w:t>
      </w:r>
      <w:proofErr w:type="spell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тюркоязычных</w:t>
      </w:r>
      <w:proofErr w:type="spell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племен и народов в разные периоды истории, при этом в первую очередь рассматриваются евразийские </w:t>
      </w:r>
      <w:proofErr w:type="spell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хунны</w:t>
      </w:r>
      <w:proofErr w:type="spell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-гунны, которые во времена их </w:t>
      </w:r>
      <w:proofErr w:type="spell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пассионарного</w:t>
      </w:r>
      <w:proofErr w:type="spell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могущества на Востоке и на Западе создали свои державы.</w:t>
      </w:r>
      <w:proofErr w:type="gram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Восточные </w:t>
      </w:r>
      <w:proofErr w:type="spell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хунны</w:t>
      </w:r>
      <w:proofErr w:type="spell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 только враждовали и воевали с древними китайцами, но и имели с ними экономические и культурные связи, и именно благодаря этому у </w:t>
      </w:r>
      <w:proofErr w:type="gram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восточных</w:t>
      </w:r>
      <w:proofErr w:type="gram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хуннов</w:t>
      </w:r>
      <w:proofErr w:type="spellEnd"/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еще до н.э. зародилось и получило развитие риторическое искусство. Эта традиция продолжалась и у западных гуннов, а позднее она получила своеобразное развитие в текстах речей правителей и беков, в дипломатических переговорах, письменных памятниках монологического склада у древних и средневековых тюрков. В их числе – Орхонские рунические памятники, в языке которых, на наш взгляд, участвует и даже превалирует риторический стиль.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4C6E0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фольклор, риторика, ораторское искусство, речь, стиль, фигуры и формы, рунические надписи.</w:t>
      </w:r>
      <w:proofErr w:type="gramEnd"/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C6E0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C6E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</w:t>
        </w:r>
      </w:hyperlink>
    </w:p>
    <w:p w:rsid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4C6E0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4C6E01" w:rsidRPr="004C6E01" w:rsidRDefault="004C6E01" w:rsidP="004C6E0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50FDF" w:rsidRDefault="004C6E01">
      <w:hyperlink r:id="rId8" w:history="1">
        <w:r w:rsidRPr="00B6765A">
          <w:rPr>
            <w:rStyle w:val="a3"/>
          </w:rPr>
          <w:t>https://kpfu.ru/iskusstvo-krasnorechiya-drevnejshih-i-72027.html</w:t>
        </w:r>
      </w:hyperlink>
    </w:p>
    <w:p w:rsidR="004C6E01" w:rsidRDefault="004C6E01">
      <w:hyperlink r:id="rId9" w:history="1">
        <w:r w:rsidRPr="00B6765A">
          <w:rPr>
            <w:rStyle w:val="a3"/>
          </w:rPr>
          <w:t>https://kpfu.ru/docs/F170413156/08_Bakirov.rus.pdf</w:t>
        </w:r>
      </w:hyperlink>
    </w:p>
    <w:p w:rsidR="004C6E01" w:rsidRDefault="004C6E01">
      <w:hyperlink r:id="rId10" w:history="1">
        <w:r w:rsidRPr="00B6765A">
          <w:rPr>
            <w:rStyle w:val="a3"/>
          </w:rPr>
          <w:t>https://kpfu.ru/docs/F421091065/09.pdf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4C6E01" w:rsidRPr="004C6E01" w:rsidRDefault="004C6E01" w:rsidP="004C6E0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4C6E0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4C6E01" w:rsidRDefault="004C6E01">
      <w:bookmarkStart w:id="0" w:name="_GoBack"/>
      <w:bookmarkEnd w:id="0"/>
    </w:p>
    <w:sectPr w:rsidR="004C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E09B8"/>
    <w:multiLevelType w:val="multilevel"/>
    <w:tmpl w:val="00E4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224"/>
    <w:rsid w:val="00310224"/>
    <w:rsid w:val="004C6E01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E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E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iskusstvo-krasnorechiya-drevnejshih-i-72027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421091065/09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70413156/08_Bakirov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421091065/09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70413156/08_Bakirov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2018-07-03T13:35:00Z</dcterms:created>
  <dcterms:modified xsi:type="dcterms:W3CDTF">2018-07-03T13:35:00Z</dcterms:modified>
</cp:coreProperties>
</file>